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31" w:rsidRDefault="00791331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  <w:r w:rsidRPr="00791331">
        <w:rPr>
          <w:b/>
          <w:spacing w:val="-1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:rsidR="00571B2C" w:rsidRPr="00791331" w:rsidRDefault="00571B2C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Закон РФ «О техническом регулировании» от 27.12.2002 г. № 184-ФЗ;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Федеральный закон от 29.07.2004 г. № 98-ФЗ «О коммерческой тайне»;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Закон РФ 07 февраля 1992 г. № 2300-1 «О защите прав потребителей»;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Федеральный закон Российской Федерации от 28 декабря 2013 г. № 412-ФЗ «Об аккредитации в национальной системе аккредитации»;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Постановление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Решение Комиссии Таможенного союза от 9 декабря 2011 г.№ 896 «О единых формах документов об оценке (подтверждении) соответствия (декларации о соответствии техническим регламентам таможенного союза, сертификата соответствия техническим регламентам таможенного союза)»;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Решение Коллегии Евразийской экономической комиссии от 25 декабря 2012 г. №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Решение Комиссии Таможенного союза от 18 июня 2010 г. № 319 «О техническом регулировании в таможенном союзе»;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«Положение о порядке применения типовых схем оценки (подтверждения) соответствия требованиям технических регламентов Таможенного союза», утв. Решением Комиссии Таможенного союза от 07 апреля 2011 г. № 621;</w:t>
      </w:r>
    </w:p>
    <w:p w:rsidR="00663742" w:rsidRPr="000E5799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Приказ Минэкономразвития России от 21 февраля 2012 г. № 76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Приказ Минэкономразвития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ГОСТ Р ИСО/МЭК 17065-2012 «Оценка соответствия. Тре</w:t>
      </w:r>
      <w:r>
        <w:t xml:space="preserve">бования к органам по </w:t>
      </w:r>
      <w:r w:rsidR="00A63FFF">
        <w:t>се</w:t>
      </w:r>
      <w:r w:rsidR="00A63FFF" w:rsidRPr="000E5799">
        <w:t>ртификации</w:t>
      </w:r>
      <w:r w:rsidRPr="000E5799">
        <w:t xml:space="preserve"> продукции, процессов и услуг»;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 xml:space="preserve">ГОСТ </w:t>
      </w:r>
      <w:r w:rsidRPr="00183B9C">
        <w:t>ISO</w:t>
      </w:r>
      <w:r w:rsidRPr="000E5799">
        <w:t xml:space="preserve"> 9000-2011 «</w:t>
      </w:r>
      <w:r w:rsidRPr="00183B9C">
        <w:t>Системы менеджмента качест</w:t>
      </w:r>
      <w:r>
        <w:t>ва. Основные положения и сло</w:t>
      </w:r>
      <w:r w:rsidRPr="00183B9C">
        <w:t>варь</w:t>
      </w:r>
      <w:r w:rsidRPr="000E5799">
        <w:t xml:space="preserve">»; 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ГОСТ ISO 9001-2011 «Системы менеджмента качества. Требования»;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ГОСТ Р 51000.6-2011 «Общие требования к аккредитации органов по</w:t>
      </w:r>
      <w:r>
        <w:t xml:space="preserve"> сертификации </w:t>
      </w:r>
      <w:r w:rsidRPr="000E5799">
        <w:t>продукции и услуг»;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ГОСТ Р ИСО/ТО 10013-2007 «Менеджмент организации. Руководство по документированию системы менеджмента качества»;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lastRenderedPageBreak/>
        <w:t>ГОСТ Р 54295-2010/ISO/PAS/17003:2004 «Оценка соответствия. Жалобы и апелляции. Принципы и требования»;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ГОСТ Р 54294-2010/ISO/PAS/17001:2005 «Оценка соответствия. Беспристрастность. Принципы и требования»;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ГОСТ Р 54296-2010/ISO/PAS/17002:2004 «Оценка соответствия. Конфиденциальность. Принципы и требования»;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>ГОСТ Р ИСО 9004-2010 «Менеджмент для достижения устойчивого успеха организации»;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0E5799">
        <w:t>ГОСТ Р ИСО 19011-2012 «Руководящие указания по аудиту систем менеджмента»;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 xml:space="preserve">Методические рекомендации от 11 марта 2015 г. «По организации оказания </w:t>
      </w:r>
      <w:r w:rsidR="00A63FFF" w:rsidRPr="00183B9C">
        <w:t>Росаккредитации</w:t>
      </w:r>
      <w:r w:rsidRPr="00183B9C">
        <w:t xml:space="preserve">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а также бланков сертификатов соответствия,</w:t>
      </w:r>
      <w:r>
        <w:t xml:space="preserve"> изготовленных по единой форме»; </w:t>
      </w:r>
    </w:p>
    <w:p w:rsidR="00F3754A" w:rsidRDefault="00F3754A" w:rsidP="00F3754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 xml:space="preserve">Технический регламент Таможенного союза ТР ТС 004/2011 «О безопасности низковольтного оборудования», утвержденный </w:t>
      </w:r>
      <w:hyperlink r:id="rId6" w:tgtFrame="_blank" w:tooltip="Решение" w:history="1">
        <w:r w:rsidRPr="00183B9C">
          <w:t xml:space="preserve">Решением Комиссии Таможенного союза от 16 августа 2011 года № </w:t>
        </w:r>
      </w:hyperlink>
      <w:r w:rsidRPr="00183B9C">
        <w:t>768.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 xml:space="preserve">Технический регламент Таможенного союза </w:t>
      </w:r>
      <w:r w:rsidR="00F3754A" w:rsidRPr="00183B9C">
        <w:t>ТР ТС</w:t>
      </w:r>
      <w:r w:rsidRPr="00183B9C">
        <w:t xml:space="preserve"> 010/2011 «О безопасности машин и оборудования», утвержденный </w:t>
      </w:r>
      <w:hyperlink r:id="rId7" w:tgtFrame="_blank" w:tooltip="Решение" w:history="1">
        <w:r w:rsidRPr="00183B9C">
          <w:t>Решением Комиссии Таможенного союза от 18 октября 2011 года № 823</w:t>
        </w:r>
      </w:hyperlink>
      <w:r w:rsidRPr="00183B9C">
        <w:t>;</w:t>
      </w:r>
    </w:p>
    <w:p w:rsidR="00663742" w:rsidRDefault="00663742" w:rsidP="00663742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183B9C">
        <w:t xml:space="preserve">Технический регламент Таможенного союза ТР ТС 020/2011 «Электромагнитная совместимость технических средств», утвержденный </w:t>
      </w:r>
      <w:hyperlink r:id="rId8" w:tgtFrame="_blank" w:tooltip="Решение" w:history="1">
        <w:r w:rsidRPr="00183B9C">
          <w:t>Решением Комиссии Таможенного союза от 09 декабря 2011 года № 8</w:t>
        </w:r>
      </w:hyperlink>
      <w:r w:rsidRPr="00183B9C">
        <w:t>79;</w:t>
      </w:r>
    </w:p>
    <w:p w:rsidR="00F3754A" w:rsidRPr="00F3754A" w:rsidRDefault="00F3754A" w:rsidP="00F3754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F3754A">
        <w:rPr>
          <w:snapToGrid w:val="0"/>
        </w:rPr>
        <w:t>Технический регламент Таможенного союза «О безопасности оборудования, работающего под избыточным давлением» ТР ТС 032/2013, принят Решением Совета Евразийской экономической комиссии от 02 июля 2013 г. N 41;</w:t>
      </w:r>
    </w:p>
    <w:p w:rsidR="00F3754A" w:rsidRPr="00183B9C" w:rsidRDefault="00F3754A" w:rsidP="00F3754A">
      <w:pPr>
        <w:spacing w:line="276" w:lineRule="auto"/>
        <w:jc w:val="both"/>
      </w:pPr>
      <w:bookmarkStart w:id="0" w:name="_GoBack"/>
      <w:bookmarkEnd w:id="0"/>
    </w:p>
    <w:p w:rsidR="00791331" w:rsidRDefault="00791331" w:rsidP="00663742">
      <w:pPr>
        <w:shd w:val="clear" w:color="auto" w:fill="FFFFFF"/>
        <w:spacing w:line="276" w:lineRule="auto"/>
        <w:ind w:right="-1" w:firstLine="709"/>
        <w:jc w:val="both"/>
        <w:rPr>
          <w:spacing w:val="-1"/>
        </w:rPr>
      </w:pPr>
    </w:p>
    <w:sectPr w:rsidR="00791331" w:rsidSect="009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EF"/>
    <w:rsid w:val="001700EF"/>
    <w:rsid w:val="00571B2C"/>
    <w:rsid w:val="00663742"/>
    <w:rsid w:val="006C3236"/>
    <w:rsid w:val="00791331"/>
    <w:rsid w:val="00991790"/>
    <w:rsid w:val="00A63FFF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andard.ru/public_images/files/reshenye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gstandard.ru/public_images/files/resheny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tandard.ru/public_images/files/resheny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E141-9AF9-4CEF-A7D1-32C7459F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4156</Characters>
  <Application>Microsoft Office Word</Application>
  <DocSecurity>0</DocSecurity>
  <Lines>34</Lines>
  <Paragraphs>9</Paragraphs>
  <ScaleCrop>false</ScaleCrop>
  <Company>Sercons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Рыбакова Екатерина А.</cp:lastModifiedBy>
  <cp:revision>8</cp:revision>
  <dcterms:created xsi:type="dcterms:W3CDTF">2014-12-03T13:17:00Z</dcterms:created>
  <dcterms:modified xsi:type="dcterms:W3CDTF">2016-05-25T13:39:00Z</dcterms:modified>
</cp:coreProperties>
</file>