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31" w:rsidRDefault="00791331" w:rsidP="00791331">
      <w:pPr>
        <w:shd w:val="clear" w:color="auto" w:fill="FFFFFF"/>
        <w:spacing w:line="276" w:lineRule="auto"/>
        <w:ind w:right="-1" w:firstLine="720"/>
        <w:jc w:val="center"/>
        <w:rPr>
          <w:b/>
          <w:spacing w:val="-1"/>
        </w:rPr>
      </w:pPr>
      <w:r w:rsidRPr="00791331">
        <w:rPr>
          <w:b/>
          <w:spacing w:val="-1"/>
        </w:rPr>
        <w:t>Перечень документов, используемых при выполнении работ по подтверждению соответствия и определяющих требования к данным работам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 xml:space="preserve">- </w:t>
      </w:r>
      <w:r w:rsidRPr="00697A18">
        <w:rPr>
          <w:sz w:val="22"/>
          <w:szCs w:val="22"/>
        </w:rPr>
        <w:t>Федеральный закон РФ от 28 декабря 2013 г. N 412-ФЗ «Об аккредитации в национальной системе аккредитации»;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Приказ Министерства экономического развития Российской Федерации от 30.05.2014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Федеральный Закон Российской Федерации «О техническом регулировании» от 15.12.2002 № 184-ФЗ;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Федеральный Закон Российской Федерации «О защите прав потребителей» от 07.02.1992 г. №2300-1;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Федеральный Закон Российской Федерации «Об обеспечении единства измерений» от 26.06.2008 г. № 102-ФЗ;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Указ Президента Российской Федерации от 24 января 2011 г. № 86 «О единой национальной системе аккредитации»;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Решение Коллегии Евразийской экономической комиссии от 25 декабря 2012 г. N 293 «О единых формах сертификата соответствия и декларации о соответствии техническим регламентам Таможенного союза и правилах их оформления»;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Решение Коллегии Евразийской экономической комиссии от 15 ноября 2016 г. N 154 «О внесении изменений в Решение Коллегии Евразийской экономической комиссии от 25 декабря 2012 г. N 293»;</w:t>
      </w:r>
    </w:p>
    <w:p w:rsidR="0018324A" w:rsidRPr="00697A18" w:rsidRDefault="0018324A" w:rsidP="0018324A">
      <w:pPr>
        <w:tabs>
          <w:tab w:val="left" w:pos="142"/>
        </w:tabs>
        <w:spacing w:line="276" w:lineRule="auto"/>
        <w:ind w:firstLine="709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Нормативные документы, указанные в заявленной области и (или) в реестре аккредитованных лиц;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Решение Комиссии Таможенного союза от 18 июня 2010 г. № 319 «О техническом регулировании в таможенном союзе»;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Решение Комиссии Таможенного союза от 15.07.2011г № 711 «О едином знаке обращения продукции на рынке государств – членов Таможенного союза»;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Единый перечень продукции, в отношении которой устанавливаются обязательные требования в рамках Таможенного союза, утв. Решением Комиссии таможенного со</w:t>
      </w:r>
      <w:r w:rsidRPr="00697A18">
        <w:rPr>
          <w:spacing w:val="-1"/>
          <w:sz w:val="22"/>
          <w:szCs w:val="22"/>
        </w:rPr>
        <w:t>ю</w:t>
      </w:r>
      <w:r w:rsidRPr="00697A18">
        <w:rPr>
          <w:spacing w:val="-1"/>
          <w:sz w:val="22"/>
          <w:szCs w:val="22"/>
        </w:rPr>
        <w:t xml:space="preserve">за от 28.01.2011г № 526; </w:t>
      </w:r>
    </w:p>
    <w:p w:rsidR="0018324A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утв. Решением К</w:t>
      </w:r>
      <w:r w:rsidRPr="00697A18">
        <w:rPr>
          <w:spacing w:val="-1"/>
          <w:sz w:val="22"/>
          <w:szCs w:val="22"/>
        </w:rPr>
        <w:t>о</w:t>
      </w:r>
      <w:r w:rsidRPr="00697A18">
        <w:rPr>
          <w:spacing w:val="-1"/>
          <w:sz w:val="22"/>
          <w:szCs w:val="22"/>
        </w:rPr>
        <w:t>миссии таможенного союза от 07.04.2011г № 621;</w:t>
      </w:r>
    </w:p>
    <w:p w:rsidR="0018324A" w:rsidRPr="00570D34" w:rsidRDefault="0018324A" w:rsidP="0018324A">
      <w:pPr>
        <w:suppressAutoHyphens/>
        <w:spacing w:line="276" w:lineRule="auto"/>
        <w:ind w:firstLine="709"/>
        <w:jc w:val="both"/>
        <w:rPr>
          <w:snapToGrid w:val="0"/>
        </w:rPr>
      </w:pPr>
      <w:r w:rsidRPr="00570D34">
        <w:rPr>
          <w:snapToGrid w:val="0"/>
        </w:rPr>
        <w:t>- Технический регламент Таможенного союза ТР ТС 010/2011 «О безопасности машин и оборудования», утвержденный Решением Комиссии Таможенного союза от 18 октября 2011 года № 823;</w:t>
      </w:r>
    </w:p>
    <w:p w:rsidR="0018324A" w:rsidRPr="00570D34" w:rsidRDefault="0018324A" w:rsidP="0018324A">
      <w:pPr>
        <w:suppressAutoHyphens/>
        <w:spacing w:line="276" w:lineRule="auto"/>
        <w:ind w:firstLine="709"/>
        <w:jc w:val="both"/>
        <w:rPr>
          <w:snapToGrid w:val="0"/>
        </w:rPr>
      </w:pPr>
      <w:r w:rsidRPr="00570D34">
        <w:rPr>
          <w:snapToGrid w:val="0"/>
        </w:rPr>
        <w:t>- Технический регламент Таможенного союза ТР ТС 020/2011 «Электромагнитная совместимость технических средств», утвержденный Решением Комиссии Таможенного союза от 09 декабря 2011 года № 879;</w:t>
      </w:r>
    </w:p>
    <w:p w:rsidR="0018324A" w:rsidRPr="00570D34" w:rsidRDefault="0018324A" w:rsidP="0018324A">
      <w:pPr>
        <w:suppressAutoHyphens/>
        <w:spacing w:line="276" w:lineRule="auto"/>
        <w:ind w:firstLine="709"/>
        <w:jc w:val="both"/>
        <w:rPr>
          <w:snapToGrid w:val="0"/>
        </w:rPr>
      </w:pPr>
      <w:r w:rsidRPr="00570D34">
        <w:rPr>
          <w:snapToGrid w:val="0"/>
        </w:rPr>
        <w:t>- Технический регламент Таможенного союза ТР ТС 004/2011 «О безопасности низковольтного оборудования», утвержденный Решением Комиссии Таможенного союза от 16 августа 2011 года № 768;</w:t>
      </w:r>
    </w:p>
    <w:p w:rsidR="0018324A" w:rsidRPr="003A730C" w:rsidRDefault="0018324A" w:rsidP="0018324A">
      <w:pPr>
        <w:suppressAutoHyphens/>
        <w:spacing w:line="276" w:lineRule="auto"/>
        <w:ind w:firstLine="709"/>
        <w:jc w:val="both"/>
        <w:rPr>
          <w:snapToGrid w:val="0"/>
        </w:rPr>
      </w:pPr>
      <w:r w:rsidRPr="00570D34">
        <w:rPr>
          <w:snapToGrid w:val="0"/>
        </w:rPr>
        <w:t xml:space="preserve">- Технический регламент Таможенного союза ТР ТС 032/2013 «О безопасности </w:t>
      </w:r>
      <w:proofErr w:type="gramStart"/>
      <w:r w:rsidRPr="00570D34">
        <w:rPr>
          <w:snapToGrid w:val="0"/>
        </w:rPr>
        <w:t>обо-рудования</w:t>
      </w:r>
      <w:proofErr w:type="gramEnd"/>
      <w:r w:rsidRPr="00570D34">
        <w:rPr>
          <w:snapToGrid w:val="0"/>
        </w:rPr>
        <w:t>, работающего под избыточным давлением», утвержденный Решением Комиссии Таможенного союза от 02 июля 2013 года № 41;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lastRenderedPageBreak/>
        <w:t>- ГОСТ Р ИСО/МЭК 17065-2012 «Оценка соответствия. Требования к органам по сертификации продукции, процессов и услуг»;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ISO 9000-2011 «Системы менеджмента качества. Основные положения и словарь»;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z w:val="22"/>
          <w:szCs w:val="22"/>
        </w:rPr>
        <w:t>- ГОСТ ISO/IEC 17000-2012 «Оценка соответствия. Словарь и общие принципы»;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54293-2010 «Анализ состояния производства при подтверждении соответс</w:t>
      </w:r>
      <w:r w:rsidRPr="00697A18">
        <w:rPr>
          <w:spacing w:val="-1"/>
          <w:sz w:val="22"/>
          <w:szCs w:val="22"/>
        </w:rPr>
        <w:t>т</w:t>
      </w:r>
      <w:r w:rsidRPr="00697A18">
        <w:rPr>
          <w:spacing w:val="-1"/>
          <w:sz w:val="22"/>
          <w:szCs w:val="22"/>
        </w:rPr>
        <w:t>вия»;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31814-2012 «Оценка соответствия. Общие правила отбора образцов для испытаний продукции при подтверждении соответствия»;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31815-2012 «Оценка соответствия. Порядок проведения инспекционного контроля в процедурах сертификации»;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31892-2012 «Система оценки (подтверждения) соответствия Таможенного союза. Основные положения»;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31894-2012 «Термины и определения в области оценки (подтверждения) соответствия в Таможенном союзе»;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51293-99 «Идентификация продукции. Общие положения»;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56010-2014 «Оценка соответствия. Порядок обязательного подтверждения соответствия продукции требованиям технического регламента Таможенного союза»</w:t>
      </w:r>
      <w:hyperlink r:id="rId6" w:history="1"/>
      <w:r w:rsidRPr="00697A18">
        <w:rPr>
          <w:spacing w:val="-1"/>
          <w:sz w:val="22"/>
          <w:szCs w:val="22"/>
        </w:rPr>
        <w:t>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56013-2014 Оценка соответствия. Порядок обязательного подтверждения соответствия продукции требованиям технического регламента Таможенного союза "О безопасности машин и оборудования";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56017-2014 Оценка соответствия. Порядок обязательного подтверждения соответствия продукции требованиям технического регламента Таможенного союза "О безопасности низковольтного оборудования";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ISO/IEC 17067-2015 Оценка соответствия. Основные положения сертификации продукции и руководящие указания по схемам сертификации продукции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09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32809-2014 Оценка соответствия. Исследование типа продукции в целях оценки (подтверждения) соответствия продукции требованиям технических регламентов Таможенного союза</w:t>
      </w:r>
      <w:r w:rsidRPr="00697A18">
        <w:rPr>
          <w:spacing w:val="-1"/>
          <w:sz w:val="22"/>
          <w:szCs w:val="22"/>
        </w:rPr>
        <w:tab/>
        <w:t>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56029-2014 Оценка соответствия. Порядок обязательного подтверждения соответствия продукции требованиям технического</w:t>
      </w:r>
      <w:r>
        <w:rPr>
          <w:spacing w:val="-1"/>
          <w:sz w:val="22"/>
          <w:szCs w:val="22"/>
        </w:rPr>
        <w:t xml:space="preserve"> регламента Таможенного союза «Э</w:t>
      </w:r>
      <w:r w:rsidRPr="00697A18">
        <w:rPr>
          <w:spacing w:val="-1"/>
          <w:sz w:val="22"/>
          <w:szCs w:val="22"/>
        </w:rPr>
        <w:t>лектромагнитная совместимость технических средств»;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-ГОСТ Р 56541-2015 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ПР 50.3.002-95 «Типовой порядок обращения с образцами, используемыми при проведении обязательной сертификации продукции»;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ГОСТ Р 50460-92 «Знак соответствия при обязательной сертификации. Форма, размеры и технические требования»;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Приказ Минэкономразвития России № 76 от 21.02.2012 г. «Об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Положение о регистрации деклараций о соответствии продукции требованиям технических регламентов Таможенного союза, утв. Коллегии Евразийской экономической комиссии от 09.04.2013 N 76;</w:t>
      </w:r>
    </w:p>
    <w:p w:rsidR="0018324A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 w:rsidRPr="00697A18">
        <w:rPr>
          <w:spacing w:val="-1"/>
          <w:sz w:val="22"/>
          <w:szCs w:val="22"/>
        </w:rPr>
        <w:t>- Приказ</w:t>
      </w:r>
      <w:r w:rsidRPr="00697A18">
        <w:rPr>
          <w:sz w:val="22"/>
          <w:szCs w:val="22"/>
        </w:rPr>
        <w:t xml:space="preserve"> </w:t>
      </w:r>
      <w:r w:rsidRPr="00697A18">
        <w:rPr>
          <w:spacing w:val="-1"/>
          <w:sz w:val="22"/>
          <w:szCs w:val="22"/>
        </w:rPr>
        <w:t>Министерства Экономического развития Российской Федерации от 24 ноября 2014 г. N 752 «Об утверждении порядка регистрации деклараций о соответствии и порядка формирования и ведения реестра деклараций о соответствии продукции, включенной в единый перечень продукции, подлежащ</w:t>
      </w:r>
      <w:r>
        <w:rPr>
          <w:spacing w:val="-1"/>
          <w:sz w:val="22"/>
          <w:szCs w:val="22"/>
        </w:rPr>
        <w:t>ей декларированию соответствия»;</w:t>
      </w:r>
    </w:p>
    <w:p w:rsidR="0018324A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 ГОСТ Р 53603-2009 Национальный стандарт РФ «Оценка соответствия. Схемы сертификации продукции в Российской Федерации»;</w:t>
      </w:r>
    </w:p>
    <w:p w:rsidR="0018324A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 xml:space="preserve">- </w:t>
      </w:r>
      <w:r w:rsidRPr="00BA4E3B">
        <w:rPr>
          <w:spacing w:val="-1"/>
          <w:sz w:val="22"/>
          <w:szCs w:val="22"/>
        </w:rPr>
        <w:t>Постановление Госстандарта России от 5 августа 1997 г. № 17 «О принятии и введении в действие Правил сертификаци</w:t>
      </w:r>
      <w:r>
        <w:rPr>
          <w:spacing w:val="-1"/>
          <w:sz w:val="22"/>
          <w:szCs w:val="22"/>
        </w:rPr>
        <w:t>и»;</w:t>
      </w:r>
    </w:p>
    <w:p w:rsidR="0018324A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Pr="00BA4E3B">
        <w:rPr>
          <w:spacing w:val="-1"/>
          <w:sz w:val="22"/>
          <w:szCs w:val="22"/>
        </w:rPr>
        <w:t>Постановление Госстандарта России от 17 марта 1998 г. № 12 «Об утверждении правил по сертификации «Система сертификации ГОСТ Р. Формы основных документов, применяемых в Системе»;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 Постановление от 04.11.2000 года № 76 «О введении Системы добровольной сертификации продукции Госстандарта России».</w:t>
      </w:r>
    </w:p>
    <w:p w:rsidR="0018324A" w:rsidRPr="00697A18" w:rsidRDefault="0018324A" w:rsidP="0018324A">
      <w:pPr>
        <w:shd w:val="clear" w:color="auto" w:fill="FFFFFF"/>
        <w:spacing w:line="276" w:lineRule="auto"/>
        <w:ind w:right="-1" w:firstLine="72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 Р</w:t>
      </w:r>
      <w:r w:rsidRPr="00846002">
        <w:rPr>
          <w:spacing w:val="-1"/>
          <w:sz w:val="22"/>
          <w:szCs w:val="22"/>
        </w:rPr>
        <w:t>азъяснения по вопросу проведения добровольной сертификации в системе сертификации ГОСТ Р</w:t>
      </w:r>
      <w:r>
        <w:rPr>
          <w:spacing w:val="-1"/>
          <w:sz w:val="22"/>
          <w:szCs w:val="22"/>
        </w:rPr>
        <w:t xml:space="preserve"> в связи с изданием приказа Минпромторга Р</w:t>
      </w:r>
      <w:r w:rsidRPr="00846002">
        <w:rPr>
          <w:spacing w:val="-1"/>
          <w:sz w:val="22"/>
          <w:szCs w:val="22"/>
        </w:rPr>
        <w:t>оссии от 22 сентября 2016 г. № 3358 «о признании не подлежащими применению постановлений Госстандарта России от 17 марта 1998 г. № 11 и от 22</w:t>
      </w:r>
      <w:r>
        <w:rPr>
          <w:spacing w:val="-1"/>
          <w:sz w:val="22"/>
          <w:szCs w:val="22"/>
        </w:rPr>
        <w:t xml:space="preserve"> апреля 2002 г. № 30 и приказа Р</w:t>
      </w:r>
      <w:r w:rsidRPr="00846002">
        <w:rPr>
          <w:spacing w:val="-1"/>
          <w:sz w:val="22"/>
          <w:szCs w:val="22"/>
        </w:rPr>
        <w:t>остехрегулирования от 12 мая 2009 г. № 1721»</w:t>
      </w:r>
    </w:p>
    <w:p w:rsidR="00571B2C" w:rsidRPr="00791331" w:rsidRDefault="00571B2C" w:rsidP="00791331">
      <w:pPr>
        <w:shd w:val="clear" w:color="auto" w:fill="FFFFFF"/>
        <w:spacing w:line="276" w:lineRule="auto"/>
        <w:ind w:right="-1" w:firstLine="720"/>
        <w:jc w:val="center"/>
        <w:rPr>
          <w:b/>
          <w:spacing w:val="-1"/>
        </w:rPr>
      </w:pPr>
      <w:bookmarkStart w:id="0" w:name="_GoBack"/>
      <w:bookmarkEnd w:id="0"/>
    </w:p>
    <w:sectPr w:rsidR="00571B2C" w:rsidRPr="00791331" w:rsidSect="0099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0DB"/>
    <w:multiLevelType w:val="hybridMultilevel"/>
    <w:tmpl w:val="F8649BF2"/>
    <w:lvl w:ilvl="0" w:tplc="FFFFFFFF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EF"/>
    <w:rsid w:val="001700EF"/>
    <w:rsid w:val="0018324A"/>
    <w:rsid w:val="00571B2C"/>
    <w:rsid w:val="00585DA1"/>
    <w:rsid w:val="00663742"/>
    <w:rsid w:val="006C3236"/>
    <w:rsid w:val="00791331"/>
    <w:rsid w:val="00991790"/>
    <w:rsid w:val="00A63FFF"/>
    <w:rsid w:val="00F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278E7-27F7-4B56-B84A-14D6829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2D9E-1D6A-42A7-94C0-ACA3CA68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5948</Characters>
  <Application>Microsoft Office Word</Application>
  <DocSecurity>0</DocSecurity>
  <Lines>49</Lines>
  <Paragraphs>13</Paragraphs>
  <ScaleCrop>false</ScaleCrop>
  <Company>Sercons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Кудряшова Дарья</cp:lastModifiedBy>
  <cp:revision>10</cp:revision>
  <dcterms:created xsi:type="dcterms:W3CDTF">2014-12-03T13:17:00Z</dcterms:created>
  <dcterms:modified xsi:type="dcterms:W3CDTF">2018-03-13T18:39:00Z</dcterms:modified>
</cp:coreProperties>
</file>